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15FDE" w14:textId="4F3995CE" w:rsidR="00253706" w:rsidRDefault="00253706" w:rsidP="00253706">
      <w:pPr>
        <w:spacing w:line="259" w:lineRule="auto"/>
        <w:ind w:left="236" w:right="0" w:firstLine="0"/>
        <w:rPr>
          <w:rFonts w:cs="Arial"/>
          <w:b/>
          <w:bCs/>
          <w:szCs w:val="22"/>
        </w:rPr>
      </w:pPr>
      <w:bookmarkStart w:id="0" w:name="_Hlk92278756"/>
      <w:bookmarkStart w:id="1" w:name="_Hlk92278847"/>
      <w:bookmarkStart w:id="2" w:name="_Hlk91846594"/>
      <w:r w:rsidRPr="00253706">
        <w:rPr>
          <w:rFonts w:cs="Arial"/>
          <w:b/>
          <w:bCs/>
          <w:szCs w:val="22"/>
        </w:rPr>
        <w:t>Package - I: Replacement/Upgradation of existing SCADA/EMS at ERLDC and SLDCs in Eastern Region under ‘Implementation of Unified Load Despatch and Communication (ULDC) Phase-III (SCADA/EMS upgradation project)-Eastern Region</w:t>
      </w:r>
      <w:bookmarkEnd w:id="0"/>
      <w:bookmarkEnd w:id="1"/>
      <w:bookmarkEnd w:id="2"/>
      <w:r>
        <w:rPr>
          <w:rFonts w:cs="Arial"/>
          <w:b/>
          <w:bCs/>
          <w:szCs w:val="22"/>
        </w:rPr>
        <w:t>.</w:t>
      </w:r>
    </w:p>
    <w:p w14:paraId="14FC3B55" w14:textId="2C3FAA9F" w:rsidR="00D30900" w:rsidRDefault="00253706" w:rsidP="00253706">
      <w:pPr>
        <w:spacing w:line="259" w:lineRule="auto"/>
        <w:ind w:left="236" w:right="0" w:firstLine="0"/>
        <w:rPr>
          <w:rFonts w:cs="Arial"/>
          <w:b/>
          <w:bCs/>
          <w:szCs w:val="22"/>
        </w:rPr>
      </w:pPr>
      <w:r w:rsidRPr="00253706">
        <w:rPr>
          <w:rFonts w:cs="Arial"/>
          <w:b/>
          <w:bCs/>
          <w:szCs w:val="22"/>
        </w:rPr>
        <w:t>Specification No: CC/NT/W-SCADA/DOM/A06/23/05954</w:t>
      </w:r>
    </w:p>
    <w:p w14:paraId="01AA72A4" w14:textId="77777777" w:rsidR="00253706" w:rsidRDefault="00253706">
      <w:pPr>
        <w:spacing w:line="259" w:lineRule="auto"/>
        <w:ind w:left="236" w:right="0" w:firstLine="0"/>
        <w:jc w:val="center"/>
      </w:pPr>
    </w:p>
    <w:p w14:paraId="2B7CF443" w14:textId="77777777" w:rsidR="00D30900" w:rsidRDefault="007604D0">
      <w:pPr>
        <w:tabs>
          <w:tab w:val="center" w:pos="3176"/>
        </w:tabs>
        <w:spacing w:line="259" w:lineRule="auto"/>
        <w:ind w:left="0" w:right="0" w:firstLine="0"/>
        <w:jc w:val="left"/>
      </w:pPr>
      <w:r>
        <w:rPr>
          <w:b/>
          <w:sz w:val="24"/>
        </w:rPr>
        <w:t xml:space="preserve">1.0 </w:t>
      </w:r>
      <w:r>
        <w:rPr>
          <w:b/>
          <w:sz w:val="24"/>
        </w:rPr>
        <w:tab/>
        <w:t xml:space="preserve">QUALIFICATION OF THE BIDDERS </w:t>
      </w:r>
    </w:p>
    <w:p w14:paraId="73B373A5" w14:textId="77777777" w:rsidR="00D30900" w:rsidRDefault="007604D0">
      <w:pPr>
        <w:spacing w:line="259" w:lineRule="auto"/>
        <w:ind w:left="180" w:right="0" w:firstLine="0"/>
        <w:jc w:val="left"/>
      </w:pPr>
      <w:r>
        <w:rPr>
          <w:sz w:val="24"/>
        </w:rPr>
        <w:t xml:space="preserve"> </w:t>
      </w:r>
    </w:p>
    <w:p w14:paraId="466881D1" w14:textId="77777777" w:rsidR="00D30900" w:rsidRDefault="007604D0">
      <w:pPr>
        <w:pStyle w:val="Heading1"/>
        <w:ind w:left="1090"/>
      </w:pPr>
      <w:r>
        <w:t xml:space="preserve">Qualification Criteria </w:t>
      </w:r>
    </w:p>
    <w:p w14:paraId="324918F3" w14:textId="77777777" w:rsidR="00D30900" w:rsidRDefault="007604D0">
      <w:pPr>
        <w:spacing w:line="259" w:lineRule="auto"/>
        <w:ind w:left="180" w:right="0" w:firstLine="0"/>
        <w:jc w:val="left"/>
      </w:pPr>
      <w:r>
        <w:rPr>
          <w:sz w:val="24"/>
        </w:rPr>
        <w:t xml:space="preserve"> </w:t>
      </w:r>
    </w:p>
    <w:p w14:paraId="394EFCF1" w14:textId="77777777" w:rsidR="00D30900" w:rsidRDefault="007604D0">
      <w:pPr>
        <w:ind w:left="1075" w:right="0"/>
      </w:pPr>
      <w:r>
        <w:t xml:space="preserve">Qualification of bidder will be based on meeting minimum pass /fail criteria specified below regarding the Bidder’s technical experience and financial position as demonstrated by the Bidder’s responses in the corresponding bid schedules.  Technical experience and financial resources of any proposed sub-contractor shall not be taken in to account in determining the bidder’s compliance with the qualifying </w:t>
      </w:r>
      <w:proofErr w:type="gramStart"/>
      <w:r>
        <w:t>criteria</w:t>
      </w:r>
      <w:proofErr w:type="gramEnd"/>
      <w:r>
        <w:t xml:space="preserve"> </w:t>
      </w:r>
    </w:p>
    <w:p w14:paraId="264A7B26" w14:textId="77777777" w:rsidR="00D30900" w:rsidRDefault="007604D0">
      <w:pPr>
        <w:spacing w:line="259" w:lineRule="auto"/>
        <w:ind w:left="180" w:right="0" w:firstLine="0"/>
        <w:jc w:val="left"/>
      </w:pPr>
      <w:r>
        <w:t xml:space="preserve"> </w:t>
      </w:r>
    </w:p>
    <w:p w14:paraId="1263333B" w14:textId="77777777" w:rsidR="00D30900" w:rsidRDefault="007604D0">
      <w:pPr>
        <w:ind w:left="1075" w:right="0"/>
      </w:pPr>
      <w:r>
        <w:t>POWERGRID may assess the capacity and capability of the bidder, to successfully execute the scope of work covered under the package within stipulated completion period. The assessment shall inter-alia include (</w:t>
      </w:r>
      <w:proofErr w:type="spellStart"/>
      <w:r>
        <w:t>i</w:t>
      </w:r>
      <w:proofErr w:type="spellEnd"/>
      <w:r>
        <w:t xml:space="preserve">) document verification; (ii) bidders work/manufacturing facilities visit ; (iii) manufacturing  capacity, details of work executed, works in hand, anticipated future &amp; balance capacity available for the present scope of work; (iv) details of plant and machinery, manufacturing and testing facilities,  manpower and financial resources; (v) details of quality systems in place ; (vi) past experience and performance; (viii) customer feedback ; (ix) Banker’s feedback etc.  </w:t>
      </w:r>
    </w:p>
    <w:p w14:paraId="02B10A6C" w14:textId="77777777" w:rsidR="00D30900" w:rsidRDefault="007604D0">
      <w:pPr>
        <w:spacing w:line="259" w:lineRule="auto"/>
        <w:ind w:left="180" w:right="0" w:firstLine="0"/>
        <w:jc w:val="left"/>
      </w:pPr>
      <w:r>
        <w:t xml:space="preserve"> </w:t>
      </w:r>
    </w:p>
    <w:p w14:paraId="5CE9763F" w14:textId="77777777" w:rsidR="00D30900" w:rsidRDefault="007604D0">
      <w:pPr>
        <w:ind w:left="1075" w:right="0"/>
      </w:pPr>
      <w:r>
        <w:t xml:space="preserve">POWERGRID reserves the right to waive minor deviations if they do not materially affect the capability of the bidder to perform the contract. </w:t>
      </w:r>
    </w:p>
    <w:p w14:paraId="036A44C1" w14:textId="77777777" w:rsidR="00D30900" w:rsidRDefault="007604D0">
      <w:pPr>
        <w:spacing w:line="259" w:lineRule="auto"/>
        <w:ind w:left="180" w:right="0" w:firstLine="0"/>
        <w:jc w:val="left"/>
      </w:pPr>
      <w:r>
        <w:t xml:space="preserve"> </w:t>
      </w:r>
    </w:p>
    <w:p w14:paraId="1EDC5FE1" w14:textId="77777777" w:rsidR="00D30900" w:rsidRDefault="007604D0">
      <w:pPr>
        <w:pStyle w:val="Heading2"/>
        <w:tabs>
          <w:tab w:val="center" w:pos="2489"/>
        </w:tabs>
        <w:ind w:left="0" w:firstLine="0"/>
      </w:pPr>
      <w:r>
        <w:t xml:space="preserve">1.1 </w:t>
      </w:r>
      <w:r>
        <w:tab/>
        <w:t xml:space="preserve">TECHNICAL EXPERIENCE </w:t>
      </w:r>
    </w:p>
    <w:p w14:paraId="07570452" w14:textId="77777777" w:rsidR="00D30900" w:rsidRDefault="007604D0">
      <w:pPr>
        <w:spacing w:line="259" w:lineRule="auto"/>
        <w:ind w:left="180" w:right="0" w:firstLine="0"/>
        <w:jc w:val="left"/>
      </w:pPr>
      <w:r>
        <w:rPr>
          <w:i/>
        </w:rPr>
        <w:t xml:space="preserve"> </w:t>
      </w:r>
    </w:p>
    <w:p w14:paraId="304D7F81" w14:textId="35B90F97" w:rsidR="00D30900" w:rsidRDefault="007604D0">
      <w:pPr>
        <w:ind w:left="1080" w:right="0" w:hanging="900"/>
      </w:pPr>
      <w:r>
        <w:t xml:space="preserve">1.1.1 </w:t>
      </w:r>
      <w:r w:rsidR="00253706">
        <w:tab/>
      </w:r>
      <w:r>
        <w:t xml:space="preserve">Bidder should have its own SCADA &amp; EMS Product and should have previous experience in design, supply, installation, testing and commissioning of at least two (02) SCADA &amp; EMS (Supervisory Control and Data Acquisition System &amp; Energy Management System) Projects for Power Transmission Systems of 132 /110/100 kV or above, handling more than 2000 MW in the last Ten (10) years as on originally scheduled date of First Stage Bid opening i.e. </w:t>
      </w:r>
      <w:r w:rsidR="0074070F" w:rsidRPr="0074070F">
        <w:rPr>
          <w:b/>
          <w:bCs/>
          <w:color w:val="FF0000"/>
          <w:sz w:val="24"/>
          <w:szCs w:val="22"/>
        </w:rPr>
        <w:t>21</w:t>
      </w:r>
      <w:r w:rsidR="009E298B" w:rsidRPr="0074070F">
        <w:rPr>
          <w:b/>
          <w:bCs/>
          <w:color w:val="FF0000"/>
          <w:sz w:val="24"/>
          <w:szCs w:val="22"/>
        </w:rPr>
        <w:t>/08/2023</w:t>
      </w:r>
      <w:r>
        <w:t>. At least one of the above projects should be in successful operation for at least two (2) years as on originally scheduled date of First Stage Bid opening mentioned above. Each of the above projects must consist of SCADA, EMS and at least 10 RTUs (Remote Terminal Units)/SAS (Sub Station Automation Systems). The SCADA &amp; EMS must be supporting the following functions either in a single or combination of above projects.</w:t>
      </w:r>
      <w:r>
        <w:rPr>
          <w:b/>
          <w:i/>
        </w:rPr>
        <w:t xml:space="preserve"> </w:t>
      </w:r>
    </w:p>
    <w:p w14:paraId="282136CE" w14:textId="77777777" w:rsidR="00D30900" w:rsidRDefault="007604D0">
      <w:pPr>
        <w:spacing w:after="24" w:line="259" w:lineRule="auto"/>
        <w:ind w:left="180" w:right="0" w:firstLine="0"/>
        <w:jc w:val="left"/>
      </w:pPr>
      <w:r>
        <w:rPr>
          <w:b/>
          <w:i/>
        </w:rPr>
        <w:t xml:space="preserve"> </w:t>
      </w:r>
    </w:p>
    <w:p w14:paraId="1D40467E" w14:textId="77777777" w:rsidR="00D30900" w:rsidRDefault="007604D0">
      <w:pPr>
        <w:numPr>
          <w:ilvl w:val="0"/>
          <w:numId w:val="1"/>
        </w:numPr>
        <w:spacing w:after="38"/>
        <w:ind w:right="0" w:hanging="540"/>
      </w:pPr>
      <w:r>
        <w:t xml:space="preserve">SCADA Software supporting alarm, trending, SOE, real time data acquisition &amp; calculations. </w:t>
      </w:r>
    </w:p>
    <w:p w14:paraId="45DD1874" w14:textId="77777777" w:rsidR="00D30900" w:rsidRDefault="007604D0">
      <w:pPr>
        <w:numPr>
          <w:ilvl w:val="0"/>
          <w:numId w:val="1"/>
        </w:numPr>
        <w:ind w:right="0" w:hanging="540"/>
      </w:pPr>
      <w:r>
        <w:t xml:space="preserve">Data exchange on ICCP. </w:t>
      </w:r>
    </w:p>
    <w:p w14:paraId="4DFFFB52" w14:textId="77777777" w:rsidR="00D30900" w:rsidRDefault="007604D0">
      <w:pPr>
        <w:numPr>
          <w:ilvl w:val="0"/>
          <w:numId w:val="1"/>
        </w:numPr>
        <w:ind w:right="0" w:hanging="540"/>
      </w:pPr>
      <w:r>
        <w:lastRenderedPageBreak/>
        <w:t xml:space="preserve">EMS software supporting at least two functions out of State Estimation, Contingency/Security Analysis, Optimal Power flow, </w:t>
      </w:r>
      <w:proofErr w:type="gramStart"/>
      <w:r>
        <w:t>DSA</w:t>
      </w:r>
      <w:proofErr w:type="gramEnd"/>
      <w:r>
        <w:t xml:space="preserve"> and Automatic Generation Control. </w:t>
      </w:r>
    </w:p>
    <w:p w14:paraId="3124F53C" w14:textId="2B168FBC" w:rsidR="00D30900" w:rsidRDefault="007604D0">
      <w:pPr>
        <w:spacing w:line="259" w:lineRule="auto"/>
        <w:ind w:left="180" w:right="0" w:firstLine="0"/>
        <w:jc w:val="left"/>
      </w:pPr>
      <w:r>
        <w:t xml:space="preserve">  </w:t>
      </w:r>
    </w:p>
    <w:p w14:paraId="71E0CB72" w14:textId="77777777" w:rsidR="00D30900" w:rsidRDefault="007604D0">
      <w:pPr>
        <w:tabs>
          <w:tab w:val="center" w:pos="5159"/>
        </w:tabs>
        <w:ind w:left="0" w:right="0" w:firstLine="0"/>
        <w:jc w:val="left"/>
      </w:pPr>
      <w:r>
        <w:t xml:space="preserve">1.1.2 </w:t>
      </w:r>
      <w:r>
        <w:tab/>
        <w:t xml:space="preserve">The Bidder not meeting the clause no. 1.1.1 above can also be qualified provided he: </w:t>
      </w:r>
    </w:p>
    <w:p w14:paraId="57E9CDA6" w14:textId="77777777" w:rsidR="00D30900" w:rsidRDefault="007604D0">
      <w:pPr>
        <w:spacing w:line="259" w:lineRule="auto"/>
        <w:ind w:left="180" w:right="0" w:firstLine="0"/>
        <w:jc w:val="left"/>
      </w:pPr>
      <w:r>
        <w:t xml:space="preserve"> </w:t>
      </w:r>
    </w:p>
    <w:p w14:paraId="3F832F3F" w14:textId="77777777" w:rsidR="00D30900" w:rsidRDefault="007604D0">
      <w:pPr>
        <w:numPr>
          <w:ilvl w:val="0"/>
          <w:numId w:val="2"/>
        </w:numPr>
        <w:ind w:right="0"/>
      </w:pPr>
      <w:r>
        <w:t xml:space="preserve">has installed, tested &amp; commissioned at least 10 RTUs and one SCADA System as a prime contractor for the Power Transmission/ Distribution System of 33 kV or above in the last Ten (10) years which must be in successful operation for at least two (2) years as on date of First Stage Bid opening mentioned above.  </w:t>
      </w:r>
    </w:p>
    <w:p w14:paraId="26B86AD7" w14:textId="77777777" w:rsidR="00D30900" w:rsidRDefault="007604D0">
      <w:pPr>
        <w:ind w:left="1075" w:right="0"/>
      </w:pPr>
      <w:r>
        <w:t>The SCADA system mentioned at 1.1.2 (a) shall include (</w:t>
      </w:r>
      <w:proofErr w:type="spellStart"/>
      <w:r>
        <w:t>i</w:t>
      </w:r>
      <w:proofErr w:type="spellEnd"/>
      <w:r>
        <w:t>) Real time data acquisition from at least 10 RTUs/SASs (ii) Sequence of event recording &amp; trending (iii) Data storage &amp; retrieval and (iv) IEC-870-5-101/104 protocol</w:t>
      </w:r>
      <w:r>
        <w:rPr>
          <w:rFonts w:ascii="Times New Roman" w:eastAsia="Times New Roman" w:hAnsi="Times New Roman" w:cs="Times New Roman"/>
          <w:sz w:val="24"/>
        </w:rPr>
        <w:t>.</w:t>
      </w:r>
      <w:r>
        <w:t xml:space="preserve"> </w:t>
      </w:r>
    </w:p>
    <w:p w14:paraId="0BE7839D" w14:textId="77777777" w:rsidR="00D30900" w:rsidRDefault="007604D0">
      <w:pPr>
        <w:spacing w:line="259" w:lineRule="auto"/>
        <w:ind w:left="1080" w:right="0" w:firstLine="0"/>
        <w:jc w:val="left"/>
      </w:pPr>
      <w:r>
        <w:t xml:space="preserve"> </w:t>
      </w:r>
    </w:p>
    <w:p w14:paraId="4BB0D8C7" w14:textId="77777777" w:rsidR="00D30900" w:rsidRDefault="007604D0">
      <w:pPr>
        <w:spacing w:line="259" w:lineRule="auto"/>
        <w:ind w:left="177" w:right="0" w:firstLine="0"/>
        <w:jc w:val="center"/>
      </w:pPr>
      <w:r>
        <w:rPr>
          <w:b/>
        </w:rPr>
        <w:t xml:space="preserve">and </w:t>
      </w:r>
    </w:p>
    <w:p w14:paraId="5A7933B7" w14:textId="77777777" w:rsidR="00D30900" w:rsidRDefault="007604D0">
      <w:pPr>
        <w:spacing w:line="259" w:lineRule="auto"/>
        <w:ind w:left="231" w:right="0" w:firstLine="0"/>
        <w:jc w:val="center"/>
      </w:pPr>
      <w:r>
        <w:t xml:space="preserve"> </w:t>
      </w:r>
    </w:p>
    <w:p w14:paraId="76C1E31F" w14:textId="77777777" w:rsidR="00D30900" w:rsidRDefault="007604D0">
      <w:pPr>
        <w:numPr>
          <w:ilvl w:val="0"/>
          <w:numId w:val="2"/>
        </w:numPr>
        <w:ind w:right="0"/>
      </w:pPr>
      <w:r>
        <w:t xml:space="preserve">has an association/collaboration with the collaborator who fully meets the requirement of clause 1.1.1 mentioned above.  </w:t>
      </w:r>
    </w:p>
    <w:p w14:paraId="0F0926E9" w14:textId="77777777" w:rsidR="00253706" w:rsidRDefault="00253706" w:rsidP="00253706">
      <w:pPr>
        <w:ind w:left="1075" w:right="0" w:firstLine="0"/>
      </w:pPr>
    </w:p>
    <w:p w14:paraId="07330ED5" w14:textId="77777777" w:rsidR="00D30900" w:rsidRDefault="007604D0">
      <w:pPr>
        <w:ind w:left="1075" w:right="0"/>
      </w:pPr>
      <w:r>
        <w:t xml:space="preserve">The Bidder shall furnish </w:t>
      </w:r>
      <w:r>
        <w:rPr>
          <w:b/>
        </w:rPr>
        <w:t>a legally enforceable</w:t>
      </w:r>
      <w:r>
        <w:t xml:space="preserve"> deed of undertaking jointly executed by him and his collaborator for the successful performance of the entire system as per the format specified in Section – VI: Sample Forms and Procedures, of the Bidding Documents </w:t>
      </w:r>
      <w:r>
        <w:rPr>
          <w:b/>
        </w:rPr>
        <w:t>along with the collaborator’s / associate’s confirmation to furnish a performance guarantee for 10% of cost of SCADA/EMS system, in addition to the CPG to be furnished by the successful bidder (Contractor) on award of the contract</w:t>
      </w:r>
      <w:r>
        <w:t xml:space="preserve">. </w:t>
      </w:r>
    </w:p>
    <w:p w14:paraId="4CCCAA84" w14:textId="77777777" w:rsidR="00D30900" w:rsidRDefault="007604D0">
      <w:pPr>
        <w:spacing w:line="259" w:lineRule="auto"/>
        <w:ind w:left="1080" w:right="0" w:firstLine="0"/>
        <w:jc w:val="left"/>
      </w:pPr>
      <w:r>
        <w:t xml:space="preserve"> </w:t>
      </w:r>
    </w:p>
    <w:p w14:paraId="50D59FE5" w14:textId="7D8C3C12" w:rsidR="00D30900" w:rsidRDefault="007604D0" w:rsidP="00253706">
      <w:pPr>
        <w:ind w:left="1075" w:right="0"/>
      </w:pPr>
      <w:r>
        <w:t xml:space="preserve">Note </w:t>
      </w:r>
      <w:proofErr w:type="gramStart"/>
      <w:r>
        <w:t>1:-</w:t>
      </w:r>
      <w:proofErr w:type="gramEnd"/>
      <w:r>
        <w:t xml:space="preserve"> In case bidder is a holding company, the technical experience referred in clause 1.1 above shall be that of holding company only (i.e. excluding its subsidiary /group companies ). In case Bidder is a subsidiary of a holding company, the </w:t>
      </w:r>
      <w:r>
        <w:rPr>
          <w:b/>
        </w:rPr>
        <w:t>Technical Experience</w:t>
      </w:r>
      <w:r>
        <w:t xml:space="preserve"> criteria referred to in clause 1.1 above shall be that of subsidiary company only (</w:t>
      </w:r>
      <w:proofErr w:type="gramStart"/>
      <w:r>
        <w:t>i.e.</w:t>
      </w:r>
      <w:proofErr w:type="gramEnd"/>
      <w:r>
        <w:t xml:space="preserve"> excluding its holding company). </w:t>
      </w:r>
    </w:p>
    <w:p w14:paraId="2E63F992" w14:textId="77777777" w:rsidR="00D30900" w:rsidRDefault="007604D0">
      <w:pPr>
        <w:spacing w:line="259" w:lineRule="auto"/>
        <w:ind w:left="180" w:right="0" w:firstLine="0"/>
        <w:jc w:val="left"/>
      </w:pPr>
      <w:r>
        <w:t xml:space="preserve"> </w:t>
      </w:r>
    </w:p>
    <w:p w14:paraId="4C6A26A9" w14:textId="77777777" w:rsidR="00D30900" w:rsidRDefault="007604D0">
      <w:pPr>
        <w:pStyle w:val="Heading2"/>
        <w:tabs>
          <w:tab w:val="center" w:pos="2324"/>
        </w:tabs>
        <w:ind w:left="0" w:firstLine="0"/>
      </w:pPr>
      <w:r>
        <w:t xml:space="preserve">1.2 </w:t>
      </w:r>
      <w:r>
        <w:tab/>
        <w:t xml:space="preserve">FINANCIAL POSITION </w:t>
      </w:r>
    </w:p>
    <w:p w14:paraId="1F5A0C52" w14:textId="77777777" w:rsidR="00D30900" w:rsidRDefault="007604D0">
      <w:pPr>
        <w:spacing w:line="259" w:lineRule="auto"/>
        <w:ind w:left="180" w:right="0" w:firstLine="0"/>
        <w:jc w:val="left"/>
      </w:pPr>
      <w:r>
        <w:rPr>
          <w:b/>
        </w:rPr>
        <w:t xml:space="preserve"> </w:t>
      </w:r>
    </w:p>
    <w:p w14:paraId="5C9760FB" w14:textId="77777777" w:rsidR="00D30900" w:rsidRDefault="007604D0">
      <w:pPr>
        <w:ind w:left="550" w:right="0"/>
      </w:pPr>
      <w:r>
        <w:t xml:space="preserve">          Bidders must meet the following minimum criteria: </w:t>
      </w:r>
    </w:p>
    <w:p w14:paraId="36706A0E" w14:textId="77777777" w:rsidR="00D30900" w:rsidRDefault="007604D0">
      <w:pPr>
        <w:spacing w:after="25" w:line="259" w:lineRule="auto"/>
        <w:ind w:left="1080" w:right="0" w:firstLine="0"/>
        <w:jc w:val="left"/>
      </w:pPr>
      <w:r>
        <w:rPr>
          <w:rFonts w:ascii="Times New Roman" w:eastAsia="Times New Roman" w:hAnsi="Times New Roman" w:cs="Times New Roman"/>
          <w:sz w:val="20"/>
        </w:rPr>
        <w:t xml:space="preserve">                </w:t>
      </w:r>
    </w:p>
    <w:p w14:paraId="11A17202" w14:textId="77777777" w:rsidR="00D30900" w:rsidRDefault="007604D0">
      <w:pPr>
        <w:numPr>
          <w:ilvl w:val="0"/>
          <w:numId w:val="3"/>
        </w:numPr>
        <w:ind w:right="0" w:hanging="540"/>
      </w:pPr>
      <w:r>
        <w:t>Net Worth for last 3 financial years should be positive.</w:t>
      </w:r>
      <w:r>
        <w:rPr>
          <w:b/>
        </w:rPr>
        <w:t xml:space="preserve"> </w:t>
      </w:r>
    </w:p>
    <w:p w14:paraId="799F5ECF" w14:textId="77777777" w:rsidR="00D30900" w:rsidRDefault="007604D0">
      <w:pPr>
        <w:spacing w:line="259" w:lineRule="auto"/>
        <w:ind w:left="540" w:right="0" w:firstLine="0"/>
        <w:jc w:val="left"/>
      </w:pPr>
      <w:r>
        <w:t xml:space="preserve"> </w:t>
      </w:r>
    </w:p>
    <w:p w14:paraId="72053238" w14:textId="09711265" w:rsidR="00D30900" w:rsidRDefault="007604D0">
      <w:pPr>
        <w:numPr>
          <w:ilvl w:val="0"/>
          <w:numId w:val="3"/>
        </w:numPr>
        <w:ind w:right="0" w:hanging="540"/>
      </w:pPr>
      <w:r>
        <w:t xml:space="preserve">Minimum Average Annual Turnover*(MAAT) of the bidder for the best three years </w:t>
      </w:r>
      <w:proofErr w:type="gramStart"/>
      <w:r>
        <w:t>i.e.</w:t>
      </w:r>
      <w:proofErr w:type="gramEnd"/>
      <w:r>
        <w:t xml:space="preserve"> 36 months out of last five financial years as annualised </w:t>
      </w:r>
      <w:r>
        <w:rPr>
          <w:sz w:val="24"/>
        </w:rPr>
        <w:t xml:space="preserve">should be </w:t>
      </w:r>
      <w:r>
        <w:rPr>
          <w:rFonts w:ascii="Times New Roman" w:eastAsia="Times New Roman" w:hAnsi="Times New Roman" w:cs="Times New Roman"/>
          <w:b/>
          <w:sz w:val="24"/>
        </w:rPr>
        <w:t xml:space="preserve">₹ </w:t>
      </w:r>
      <w:r w:rsidR="00C56DCF" w:rsidRPr="004D61BB">
        <w:rPr>
          <w:b/>
        </w:rPr>
        <w:t xml:space="preserve">3540.60 </w:t>
      </w:r>
      <w:r>
        <w:rPr>
          <w:b/>
        </w:rPr>
        <w:t xml:space="preserve">million.  </w:t>
      </w:r>
    </w:p>
    <w:p w14:paraId="4C647478" w14:textId="77777777" w:rsidR="00D30900" w:rsidRDefault="007604D0">
      <w:pPr>
        <w:spacing w:line="259" w:lineRule="auto"/>
        <w:ind w:left="180" w:right="0" w:firstLine="0"/>
        <w:jc w:val="left"/>
      </w:pPr>
      <w:r>
        <w:t xml:space="preserve"> </w:t>
      </w:r>
    </w:p>
    <w:p w14:paraId="44D50F9D" w14:textId="77777777" w:rsidR="00D30900" w:rsidRDefault="007604D0">
      <w:pPr>
        <w:ind w:left="1630" w:right="0"/>
      </w:pPr>
      <w:r>
        <w:t>*Note</w:t>
      </w:r>
      <w:proofErr w:type="gramStart"/>
      <w:r>
        <w:t>- ”Annual</w:t>
      </w:r>
      <w:proofErr w:type="gramEnd"/>
      <w:r>
        <w:t xml:space="preserve"> gross revenue from operations/gross operating income as incorporated in the profit &amp; loss account excluding other operative income/ other income”. </w:t>
      </w:r>
    </w:p>
    <w:p w14:paraId="3CC4C2B7" w14:textId="77777777" w:rsidR="00D30900" w:rsidRDefault="007604D0">
      <w:pPr>
        <w:spacing w:line="259" w:lineRule="auto"/>
        <w:ind w:left="540" w:right="0" w:firstLine="0"/>
        <w:jc w:val="left"/>
      </w:pPr>
      <w:r>
        <w:t xml:space="preserve"> </w:t>
      </w:r>
    </w:p>
    <w:p w14:paraId="636EC7A9" w14:textId="348229BC" w:rsidR="00D30900" w:rsidRDefault="007604D0">
      <w:pPr>
        <w:numPr>
          <w:ilvl w:val="0"/>
          <w:numId w:val="3"/>
        </w:numPr>
        <w:ind w:right="0" w:hanging="540"/>
      </w:pPr>
      <w:r>
        <w:lastRenderedPageBreak/>
        <w:t xml:space="preserve">Bidder shall have liquid Assets (L.A.)  and / or evidence of access to or availability of credit facilities of not </w:t>
      </w:r>
      <w:r>
        <w:rPr>
          <w:sz w:val="24"/>
        </w:rPr>
        <w:t xml:space="preserve">less than </w:t>
      </w:r>
      <w:r>
        <w:rPr>
          <w:rFonts w:ascii="Times New Roman" w:eastAsia="Times New Roman" w:hAnsi="Times New Roman" w:cs="Times New Roman"/>
          <w:b/>
          <w:sz w:val="24"/>
        </w:rPr>
        <w:t xml:space="preserve">₹ </w:t>
      </w:r>
      <w:r w:rsidR="00C56DCF" w:rsidRPr="00C56DCF">
        <w:rPr>
          <w:rFonts w:ascii="Times New Roman" w:eastAsia="Times New Roman" w:hAnsi="Times New Roman" w:cs="Times New Roman"/>
          <w:b/>
          <w:sz w:val="24"/>
        </w:rPr>
        <w:t xml:space="preserve">590.10 </w:t>
      </w:r>
      <w:r>
        <w:rPr>
          <w:b/>
          <w:sz w:val="24"/>
        </w:rPr>
        <w:t>million</w:t>
      </w:r>
      <w:r>
        <w:rPr>
          <w:b/>
        </w:rPr>
        <w:t xml:space="preserve">.  </w:t>
      </w:r>
    </w:p>
    <w:p w14:paraId="2BEE8ECA" w14:textId="77777777" w:rsidR="00D30900" w:rsidRDefault="007604D0">
      <w:pPr>
        <w:spacing w:line="259" w:lineRule="auto"/>
        <w:ind w:left="180" w:right="0" w:firstLine="0"/>
        <w:jc w:val="left"/>
      </w:pPr>
      <w:r>
        <w:t xml:space="preserve"> </w:t>
      </w:r>
    </w:p>
    <w:p w14:paraId="79E8A08A" w14:textId="1B94F145" w:rsidR="00D30900" w:rsidRDefault="007604D0">
      <w:pPr>
        <w:ind w:left="1075" w:right="0"/>
      </w:pPr>
      <w:r>
        <w:t xml:space="preserve">Note </w:t>
      </w:r>
      <w:proofErr w:type="gramStart"/>
      <w:r>
        <w:t>1:-</w:t>
      </w:r>
      <w:proofErr w:type="gramEnd"/>
      <w:r>
        <w:t xml:space="preserve"> In case bidder is a holding company, the Financial Position criteria referred to in clause 1.2 above shall be that of holding company only (i.e. excluding its subsidiary /group companies). In case Bidder is a subsidiary of a holding company, the Financial Position </w:t>
      </w:r>
      <w:proofErr w:type="gramStart"/>
      <w:r>
        <w:t>criteria  referred</w:t>
      </w:r>
      <w:proofErr w:type="gramEnd"/>
      <w:r>
        <w:t xml:space="preserve"> to in clause 1.2 above shall be that of subsidiary company only (i.e. excluding its holding company). </w:t>
      </w:r>
    </w:p>
    <w:p w14:paraId="6C63C112" w14:textId="77777777" w:rsidR="00D30900" w:rsidRDefault="007604D0">
      <w:pPr>
        <w:spacing w:line="259" w:lineRule="auto"/>
        <w:ind w:left="180" w:right="0" w:firstLine="0"/>
        <w:jc w:val="left"/>
      </w:pPr>
      <w:r>
        <w:t xml:space="preserve">                </w:t>
      </w:r>
    </w:p>
    <w:p w14:paraId="49F2C1F4" w14:textId="77777777" w:rsidR="00D30900" w:rsidRDefault="007604D0">
      <w:pPr>
        <w:spacing w:line="259" w:lineRule="auto"/>
        <w:ind w:left="1080" w:right="0" w:firstLine="0"/>
        <w:jc w:val="left"/>
      </w:pPr>
      <w:r>
        <w:t xml:space="preserve">Note </w:t>
      </w:r>
      <w:proofErr w:type="gramStart"/>
      <w:r>
        <w:t>2:-</w:t>
      </w:r>
      <w:proofErr w:type="gramEnd"/>
      <w:r>
        <w:t xml:space="preserve"> </w:t>
      </w:r>
      <w:r>
        <w:rPr>
          <w:u w:val="single" w:color="000000"/>
        </w:rPr>
        <w:t>Relaxation for Start-Ups^/ MSEs:</w:t>
      </w:r>
      <w:r>
        <w:t xml:space="preserve"> </w:t>
      </w:r>
    </w:p>
    <w:p w14:paraId="01079592" w14:textId="77777777" w:rsidR="00D30900" w:rsidRDefault="007604D0">
      <w:pPr>
        <w:spacing w:line="259" w:lineRule="auto"/>
        <w:ind w:left="1080" w:right="0" w:firstLine="0"/>
        <w:jc w:val="left"/>
      </w:pPr>
      <w:r>
        <w:t xml:space="preserve"> </w:t>
      </w:r>
    </w:p>
    <w:p w14:paraId="1B01B30B" w14:textId="77777777" w:rsidR="00D30900" w:rsidRDefault="007604D0">
      <w:pPr>
        <w:ind w:left="1075" w:right="0"/>
      </w:pPr>
      <w:r>
        <w:t xml:space="preserve">Start-Ups^/ MSEs, meeting the specified requirements at Para 1.2 (a) above in Financial Position shall also be considered qualified if they meet Eighty (80) % of the requirement specified at Para 1.2 (b) &amp; 1.2 (c) above in Financial Position. </w:t>
      </w:r>
    </w:p>
    <w:p w14:paraId="2B3E7EE5" w14:textId="77777777" w:rsidR="00D30900" w:rsidRDefault="007604D0">
      <w:pPr>
        <w:spacing w:line="259" w:lineRule="auto"/>
        <w:ind w:left="1080" w:right="0" w:firstLine="0"/>
        <w:jc w:val="left"/>
      </w:pPr>
      <w:r>
        <w:t xml:space="preserve"> </w:t>
      </w:r>
    </w:p>
    <w:p w14:paraId="1796EAA0" w14:textId="77777777" w:rsidR="00D30900" w:rsidRDefault="007604D0">
      <w:pPr>
        <w:ind w:left="1075" w:right="0"/>
      </w:pPr>
      <w:r>
        <w:t xml:space="preserve">^ Start-Ups as defined by DIPP, applicable as on the originally scheduled date of bid opening. </w:t>
      </w:r>
    </w:p>
    <w:p w14:paraId="73BE5680" w14:textId="77777777" w:rsidR="00D30900" w:rsidRDefault="007604D0">
      <w:pPr>
        <w:spacing w:line="259" w:lineRule="auto"/>
        <w:ind w:left="180" w:right="0" w:firstLine="0"/>
        <w:jc w:val="left"/>
      </w:pPr>
      <w:r>
        <w:rPr>
          <w:sz w:val="24"/>
        </w:rPr>
        <w:t xml:space="preserve"> </w:t>
      </w:r>
    </w:p>
    <w:p w14:paraId="6809676B" w14:textId="77777777" w:rsidR="00D30900" w:rsidRDefault="007604D0">
      <w:pPr>
        <w:ind w:left="900" w:right="0" w:hanging="900"/>
      </w:pPr>
      <w:r>
        <w:t xml:space="preserve">Note:    In case a copy of the undertaking is submitted by the Bidder with the bid, the Bidder shall be required to submit the original undertaking, as per the format specified in the Bidding Documents within 15 days of Intimation for Clarification Meetings. </w:t>
      </w:r>
    </w:p>
    <w:p w14:paraId="4BD1604B" w14:textId="77777777" w:rsidR="00D30900" w:rsidRDefault="007604D0">
      <w:pPr>
        <w:spacing w:line="259" w:lineRule="auto"/>
        <w:ind w:left="0" w:right="0" w:firstLine="0"/>
        <w:jc w:val="left"/>
      </w:pPr>
      <w:r>
        <w:t xml:space="preserve"> </w:t>
      </w:r>
    </w:p>
    <w:p w14:paraId="3A67F0B8" w14:textId="192CDB3E" w:rsidR="00D30900" w:rsidRDefault="007604D0" w:rsidP="009E298B">
      <w:pPr>
        <w:ind w:left="810" w:right="0" w:hanging="630"/>
        <w:rPr>
          <w:b/>
        </w:rPr>
      </w:pPr>
      <w:r>
        <w:t xml:space="preserve">1.3    </w:t>
      </w:r>
      <w:r w:rsidR="00253706">
        <w:tab/>
      </w:r>
      <w:r>
        <w:t xml:space="preserve">The bidder shall furnish documentary </w:t>
      </w:r>
      <w:proofErr w:type="gramStart"/>
      <w:r>
        <w:t>evidences</w:t>
      </w:r>
      <w:proofErr w:type="gramEnd"/>
      <w:r>
        <w:t xml:space="preserve"> in support of the qualifying requirement stipulated as above.</w:t>
      </w:r>
      <w:r>
        <w:rPr>
          <w:b/>
        </w:rPr>
        <w:t xml:space="preserve"> </w:t>
      </w:r>
    </w:p>
    <w:p w14:paraId="505EA2BD" w14:textId="77777777" w:rsidR="00253706" w:rsidRDefault="00253706">
      <w:pPr>
        <w:ind w:left="1080" w:right="0" w:hanging="900"/>
        <w:rPr>
          <w:b/>
        </w:rPr>
      </w:pPr>
    </w:p>
    <w:p w14:paraId="6C394606" w14:textId="77777777" w:rsidR="00253706" w:rsidRDefault="00253706">
      <w:pPr>
        <w:ind w:left="1080" w:right="0" w:hanging="900"/>
        <w:rPr>
          <w:b/>
        </w:rPr>
      </w:pPr>
    </w:p>
    <w:p w14:paraId="52021D85" w14:textId="77777777" w:rsidR="00253706" w:rsidRPr="00250322" w:rsidRDefault="00253706" w:rsidP="00253706">
      <w:pPr>
        <w:jc w:val="center"/>
        <w:rPr>
          <w:rFonts w:cs="Arial"/>
          <w:b/>
          <w:i/>
          <w:iCs/>
          <w:szCs w:val="22"/>
        </w:rPr>
      </w:pPr>
      <w:r w:rsidRPr="00250322">
        <w:rPr>
          <w:rFonts w:cs="Arial"/>
          <w:b/>
          <w:bCs/>
          <w:szCs w:val="22"/>
        </w:rPr>
        <w:t>*** End of Annexure-A (BDS) ***</w:t>
      </w:r>
    </w:p>
    <w:p w14:paraId="767718DF" w14:textId="77777777" w:rsidR="00253706" w:rsidRDefault="00253706">
      <w:pPr>
        <w:ind w:left="1080" w:right="0" w:hanging="900"/>
      </w:pPr>
    </w:p>
    <w:p w14:paraId="408A83A8" w14:textId="77777777" w:rsidR="00D30900" w:rsidRDefault="007604D0">
      <w:pPr>
        <w:spacing w:line="259" w:lineRule="auto"/>
        <w:ind w:left="0" w:right="0" w:firstLine="0"/>
        <w:jc w:val="left"/>
      </w:pPr>
      <w:r>
        <w:t xml:space="preserve"> </w:t>
      </w:r>
    </w:p>
    <w:sectPr w:rsidR="00D30900" w:rsidSect="00253706">
      <w:headerReference w:type="even" r:id="rId7"/>
      <w:headerReference w:type="default" r:id="rId8"/>
      <w:footerReference w:type="even" r:id="rId9"/>
      <w:headerReference w:type="first" r:id="rId10"/>
      <w:footerReference w:type="first" r:id="rId11"/>
      <w:pgSz w:w="12240" w:h="15840"/>
      <w:pgMar w:top="1530" w:right="803" w:bottom="1217" w:left="1171" w:header="731" w:footer="7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63C57" w14:textId="77777777" w:rsidR="00D015D4" w:rsidRDefault="007604D0">
      <w:pPr>
        <w:spacing w:line="240" w:lineRule="auto"/>
      </w:pPr>
      <w:r>
        <w:separator/>
      </w:r>
    </w:p>
  </w:endnote>
  <w:endnote w:type="continuationSeparator" w:id="0">
    <w:p w14:paraId="49FBD656" w14:textId="77777777" w:rsidR="00D015D4" w:rsidRDefault="007604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89113" w14:textId="77777777" w:rsidR="00D30900" w:rsidRDefault="007604D0">
    <w:pPr>
      <w:spacing w:line="259" w:lineRule="auto"/>
      <w:ind w:left="175" w:right="0" w:firstLine="0"/>
      <w:jc w:val="center"/>
    </w:pPr>
    <w:r>
      <w:rPr>
        <w:rFonts w:ascii="Times New Roman" w:eastAsia="Times New Roman" w:hAnsi="Times New Roman" w:cs="Times New Roman"/>
        <w:sz w:val="20"/>
      </w:rPr>
      <w:t xml:space="preserve">Page </w:t>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of </w:t>
    </w:r>
    <w:r w:rsidR="00E45BD8">
      <w:fldChar w:fldCharType="begin"/>
    </w:r>
    <w:r w:rsidR="00E45BD8">
      <w:instrText xml:space="preserve"> NUMPAGES   \* MERGEFORMAT </w:instrText>
    </w:r>
    <w:r w:rsidR="00E45BD8">
      <w:fldChar w:fldCharType="separate"/>
    </w:r>
    <w:r>
      <w:rPr>
        <w:rFonts w:ascii="Times New Roman" w:eastAsia="Times New Roman" w:hAnsi="Times New Roman" w:cs="Times New Roman"/>
        <w:sz w:val="20"/>
      </w:rPr>
      <w:t>3</w:t>
    </w:r>
    <w:r w:rsidR="00E45BD8">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AA14B" w14:textId="77777777" w:rsidR="00D30900" w:rsidRDefault="007604D0">
    <w:pPr>
      <w:spacing w:line="259" w:lineRule="auto"/>
      <w:ind w:left="175" w:right="0" w:firstLine="0"/>
      <w:jc w:val="center"/>
    </w:pPr>
    <w:r>
      <w:rPr>
        <w:rFonts w:ascii="Times New Roman" w:eastAsia="Times New Roman" w:hAnsi="Times New Roman" w:cs="Times New Roman"/>
        <w:sz w:val="20"/>
      </w:rPr>
      <w:t xml:space="preserve">Page </w:t>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of </w:t>
    </w:r>
    <w:r w:rsidR="00E45BD8">
      <w:fldChar w:fldCharType="begin"/>
    </w:r>
    <w:r w:rsidR="00E45BD8">
      <w:instrText xml:space="preserve"> NUMPAGES   \* MERGEFORMAT </w:instrText>
    </w:r>
    <w:r w:rsidR="00E45BD8">
      <w:fldChar w:fldCharType="separate"/>
    </w:r>
    <w:r>
      <w:rPr>
        <w:rFonts w:ascii="Times New Roman" w:eastAsia="Times New Roman" w:hAnsi="Times New Roman" w:cs="Times New Roman"/>
        <w:sz w:val="20"/>
      </w:rPr>
      <w:t>3</w:t>
    </w:r>
    <w:r w:rsidR="00E45BD8">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9A272" w14:textId="77777777" w:rsidR="00D015D4" w:rsidRDefault="007604D0">
      <w:pPr>
        <w:spacing w:line="240" w:lineRule="auto"/>
      </w:pPr>
      <w:r>
        <w:separator/>
      </w:r>
    </w:p>
  </w:footnote>
  <w:footnote w:type="continuationSeparator" w:id="0">
    <w:p w14:paraId="6DF75F4B" w14:textId="77777777" w:rsidR="00D015D4" w:rsidRDefault="007604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CEB4" w14:textId="77777777" w:rsidR="00D30900" w:rsidRDefault="007604D0">
    <w:pPr>
      <w:spacing w:line="259" w:lineRule="auto"/>
      <w:ind w:left="0" w:right="3" w:firstLine="0"/>
      <w:jc w:val="right"/>
    </w:pPr>
    <w:r>
      <w:rPr>
        <w:rFonts w:ascii="Times New Roman" w:eastAsia="Times New Roman" w:hAnsi="Times New Roman" w:cs="Times New Roman"/>
        <w:b/>
        <w:sz w:val="28"/>
        <w:u w:val="single" w:color="000000"/>
      </w:rPr>
      <w:t>Annexure A</w:t>
    </w:r>
    <w:r>
      <w:rPr>
        <w:rFonts w:ascii="Times New Roman" w:eastAsia="Times New Roman" w:hAnsi="Times New Roman" w:cs="Times New Roman"/>
        <w:b/>
        <w:sz w:val="28"/>
      </w:rPr>
      <w:t xml:space="preserve"> </w:t>
    </w:r>
  </w:p>
  <w:p w14:paraId="2C87CE78" w14:textId="77777777" w:rsidR="00D30900" w:rsidRDefault="007604D0">
    <w:pPr>
      <w:spacing w:line="259" w:lineRule="auto"/>
      <w:ind w:left="236" w:right="0" w:firstLine="0"/>
      <w:jc w:val="center"/>
    </w:pPr>
    <w:r>
      <w:rPr>
        <w:b/>
        <w:sz w:val="24"/>
      </w:rPr>
      <w:t xml:space="preserve"> </w:t>
    </w:r>
  </w:p>
  <w:p w14:paraId="7108ADD4" w14:textId="77777777" w:rsidR="00D30900" w:rsidRDefault="007604D0">
    <w:pPr>
      <w:spacing w:line="232" w:lineRule="auto"/>
      <w:ind w:left="1140" w:right="906" w:firstLine="0"/>
      <w:jc w:val="center"/>
    </w:pPr>
    <w:r>
      <w:rPr>
        <w:b/>
        <w:sz w:val="24"/>
      </w:rPr>
      <w:t xml:space="preserve">QUALIFICATION REQUIREMENT OF THE BIDDER </w:t>
    </w:r>
    <w:proofErr w:type="gramStart"/>
    <w:r>
      <w:rPr>
        <w:b/>
        <w:sz w:val="24"/>
      </w:rPr>
      <w:t>FOR  “</w:t>
    </w:r>
    <w:proofErr w:type="gramEnd"/>
    <w:r>
      <w:rPr>
        <w:b/>
        <w:sz w:val="24"/>
      </w:rPr>
      <w:t xml:space="preserve">SCADA/EMS SYSTEMS”. </w:t>
    </w:r>
  </w:p>
  <w:p w14:paraId="75018EDB" w14:textId="77777777" w:rsidR="00D30900" w:rsidRDefault="007604D0">
    <w:pPr>
      <w:spacing w:line="259" w:lineRule="auto"/>
      <w:ind w:left="173" w:right="0" w:firstLine="0"/>
      <w:jc w:val="center"/>
    </w:pPr>
    <w:r>
      <w:rPr>
        <w:b/>
        <w:sz w:val="24"/>
      </w:rPr>
      <w:t xml:space="preserve">(Proposed QR) </w:t>
    </w:r>
  </w:p>
  <w:p w14:paraId="57D256AD" w14:textId="77777777" w:rsidR="00D30900" w:rsidRDefault="007604D0">
    <w:pPr>
      <w:spacing w:line="259" w:lineRule="auto"/>
      <w:ind w:left="236" w:right="0" w:firstLine="0"/>
      <w:jc w:val="center"/>
    </w:pPr>
    <w:r>
      <w:rPr>
        <w:b/>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1FC5A" w14:textId="6CEA8B7C" w:rsidR="00253706" w:rsidRPr="00005343" w:rsidRDefault="00253706" w:rsidP="00253706">
    <w:pPr>
      <w:ind w:right="171"/>
      <w:jc w:val="right"/>
      <w:rPr>
        <w:rFonts w:ascii="Arial" w:hAnsi="Arial" w:cs="Arial"/>
        <w:b/>
        <w:bCs/>
        <w:sz w:val="20"/>
      </w:rPr>
    </w:pPr>
    <w:r w:rsidRPr="00005343">
      <w:rPr>
        <w:rFonts w:ascii="Arial" w:hAnsi="Arial" w:cs="Arial"/>
        <w:b/>
        <w:bCs/>
        <w:sz w:val="20"/>
      </w:rPr>
      <w:t>ANNEXURE-A(BDS)</w:t>
    </w:r>
    <w:r w:rsidR="003E023F">
      <w:rPr>
        <w:rFonts w:ascii="Arial" w:hAnsi="Arial" w:cs="Arial"/>
        <w:b/>
        <w:bCs/>
        <w:sz w:val="20"/>
      </w:rPr>
      <w:t>_rev01</w:t>
    </w:r>
  </w:p>
  <w:p w14:paraId="34EAE741" w14:textId="77777777" w:rsidR="00253706" w:rsidRPr="00005343" w:rsidRDefault="00253706" w:rsidP="00253706">
    <w:pPr>
      <w:pStyle w:val="Footer"/>
      <w:ind w:right="171"/>
      <w:jc w:val="right"/>
      <w:rPr>
        <w:rFonts w:ascii="Arial" w:hAnsi="Arial" w:cs="Arial"/>
        <w:b/>
        <w:bCs/>
        <w:sz w:val="20"/>
        <w:szCs w:val="20"/>
      </w:rPr>
    </w:pPr>
    <w:r w:rsidRPr="00005343">
      <w:rPr>
        <w:rFonts w:ascii="Arial" w:hAnsi="Arial" w:cs="Arial"/>
        <w:b/>
        <w:bCs/>
        <w:sz w:val="20"/>
        <w:szCs w:val="20"/>
      </w:rPr>
      <w:t xml:space="preserve">Page </w:t>
    </w:r>
    <w:r w:rsidRPr="00005343">
      <w:rPr>
        <w:rFonts w:ascii="Arial" w:hAnsi="Arial" w:cs="Arial"/>
        <w:b/>
        <w:bCs/>
        <w:sz w:val="20"/>
        <w:szCs w:val="20"/>
      </w:rPr>
      <w:fldChar w:fldCharType="begin"/>
    </w:r>
    <w:r w:rsidRPr="00005343">
      <w:rPr>
        <w:rFonts w:ascii="Arial" w:hAnsi="Arial" w:cs="Arial"/>
        <w:b/>
        <w:bCs/>
        <w:sz w:val="20"/>
        <w:szCs w:val="20"/>
      </w:rPr>
      <w:instrText xml:space="preserve"> PAGE </w:instrText>
    </w:r>
    <w:r w:rsidRPr="00005343">
      <w:rPr>
        <w:rFonts w:ascii="Arial" w:hAnsi="Arial" w:cs="Arial"/>
        <w:b/>
        <w:bCs/>
        <w:sz w:val="20"/>
        <w:szCs w:val="20"/>
      </w:rPr>
      <w:fldChar w:fldCharType="separate"/>
    </w:r>
    <w:r>
      <w:rPr>
        <w:rFonts w:ascii="Arial" w:hAnsi="Arial" w:cs="Arial"/>
        <w:b/>
        <w:bCs/>
        <w:sz w:val="20"/>
        <w:szCs w:val="20"/>
      </w:rPr>
      <w:t>1</w:t>
    </w:r>
    <w:r w:rsidRPr="00005343">
      <w:rPr>
        <w:rFonts w:ascii="Arial" w:hAnsi="Arial" w:cs="Arial"/>
        <w:b/>
        <w:bCs/>
        <w:sz w:val="20"/>
        <w:szCs w:val="20"/>
      </w:rPr>
      <w:fldChar w:fldCharType="end"/>
    </w:r>
    <w:r w:rsidRPr="00005343">
      <w:rPr>
        <w:rFonts w:ascii="Arial" w:hAnsi="Arial" w:cs="Arial"/>
        <w:b/>
        <w:bCs/>
        <w:sz w:val="20"/>
        <w:szCs w:val="20"/>
      </w:rPr>
      <w:t xml:space="preserve"> of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0F799" w14:textId="77777777" w:rsidR="00D30900" w:rsidRDefault="007604D0">
    <w:pPr>
      <w:spacing w:line="259" w:lineRule="auto"/>
      <w:ind w:left="0" w:right="3" w:firstLine="0"/>
      <w:jc w:val="right"/>
    </w:pPr>
    <w:r>
      <w:rPr>
        <w:rFonts w:ascii="Times New Roman" w:eastAsia="Times New Roman" w:hAnsi="Times New Roman" w:cs="Times New Roman"/>
        <w:b/>
        <w:sz w:val="28"/>
        <w:u w:val="single" w:color="000000"/>
      </w:rPr>
      <w:t>Annexure A</w:t>
    </w:r>
    <w:r>
      <w:rPr>
        <w:rFonts w:ascii="Times New Roman" w:eastAsia="Times New Roman" w:hAnsi="Times New Roman" w:cs="Times New Roman"/>
        <w:b/>
        <w:sz w:val="28"/>
      </w:rPr>
      <w:t xml:space="preserve"> </w:t>
    </w:r>
  </w:p>
  <w:p w14:paraId="3FA76234" w14:textId="77777777" w:rsidR="00D30900" w:rsidRDefault="007604D0">
    <w:pPr>
      <w:spacing w:line="259" w:lineRule="auto"/>
      <w:ind w:left="236" w:right="0" w:firstLine="0"/>
      <w:jc w:val="center"/>
    </w:pPr>
    <w:r>
      <w:rPr>
        <w:b/>
        <w:sz w:val="24"/>
      </w:rPr>
      <w:t xml:space="preserve"> </w:t>
    </w:r>
  </w:p>
  <w:p w14:paraId="136F3285" w14:textId="77777777" w:rsidR="00D30900" w:rsidRDefault="007604D0">
    <w:pPr>
      <w:spacing w:line="232" w:lineRule="auto"/>
      <w:ind w:left="1140" w:right="906" w:firstLine="0"/>
      <w:jc w:val="center"/>
    </w:pPr>
    <w:r>
      <w:rPr>
        <w:b/>
        <w:sz w:val="24"/>
      </w:rPr>
      <w:t xml:space="preserve">QUALIFICATION REQUIREMENT OF THE BIDDER </w:t>
    </w:r>
    <w:proofErr w:type="gramStart"/>
    <w:r>
      <w:rPr>
        <w:b/>
        <w:sz w:val="24"/>
      </w:rPr>
      <w:t>FOR  “</w:t>
    </w:r>
    <w:proofErr w:type="gramEnd"/>
    <w:r>
      <w:rPr>
        <w:b/>
        <w:sz w:val="24"/>
      </w:rPr>
      <w:t xml:space="preserve">SCADA/EMS SYSTEMS”. </w:t>
    </w:r>
  </w:p>
  <w:p w14:paraId="2BF1D2B0" w14:textId="77777777" w:rsidR="00D30900" w:rsidRDefault="007604D0">
    <w:pPr>
      <w:spacing w:line="259" w:lineRule="auto"/>
      <w:ind w:left="173" w:right="0" w:firstLine="0"/>
      <w:jc w:val="center"/>
    </w:pPr>
    <w:r>
      <w:rPr>
        <w:b/>
        <w:sz w:val="24"/>
      </w:rPr>
      <w:t xml:space="preserve">(Proposed QR) </w:t>
    </w:r>
  </w:p>
  <w:p w14:paraId="772C7084" w14:textId="77777777" w:rsidR="00D30900" w:rsidRDefault="007604D0">
    <w:pPr>
      <w:spacing w:line="259" w:lineRule="auto"/>
      <w:ind w:left="236" w:right="0" w:firstLine="0"/>
      <w:jc w:val="center"/>
    </w:pPr>
    <w:r>
      <w:rPr>
        <w:b/>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275E"/>
    <w:multiLevelType w:val="hybridMultilevel"/>
    <w:tmpl w:val="F9BC3F2A"/>
    <w:lvl w:ilvl="0" w:tplc="A9C22ACA">
      <w:start w:val="1"/>
      <w:numFmt w:val="bullet"/>
      <w:lvlText w:val="•"/>
      <w:lvlJc w:val="left"/>
      <w:pPr>
        <w:ind w:left="1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1EB9A8">
      <w:start w:val="1"/>
      <w:numFmt w:val="bullet"/>
      <w:lvlText w:val="o"/>
      <w:lvlJc w:val="left"/>
      <w:pPr>
        <w:ind w:left="19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E6CAE02">
      <w:start w:val="1"/>
      <w:numFmt w:val="bullet"/>
      <w:lvlText w:val="▪"/>
      <w:lvlJc w:val="left"/>
      <w:pPr>
        <w:ind w:left="27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3306D30">
      <w:start w:val="1"/>
      <w:numFmt w:val="bullet"/>
      <w:lvlText w:val="•"/>
      <w:lvlJc w:val="left"/>
      <w:pPr>
        <w:ind w:left="3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ECC7528">
      <w:start w:val="1"/>
      <w:numFmt w:val="bullet"/>
      <w:lvlText w:val="o"/>
      <w:lvlJc w:val="left"/>
      <w:pPr>
        <w:ind w:left="41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17822D2">
      <w:start w:val="1"/>
      <w:numFmt w:val="bullet"/>
      <w:lvlText w:val="▪"/>
      <w:lvlJc w:val="left"/>
      <w:pPr>
        <w:ind w:left="48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8AE3C08">
      <w:start w:val="1"/>
      <w:numFmt w:val="bullet"/>
      <w:lvlText w:val="•"/>
      <w:lvlJc w:val="left"/>
      <w:pPr>
        <w:ind w:left="5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6649F0">
      <w:start w:val="1"/>
      <w:numFmt w:val="bullet"/>
      <w:lvlText w:val="o"/>
      <w:lvlJc w:val="left"/>
      <w:pPr>
        <w:ind w:left="63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0DAEA82">
      <w:start w:val="1"/>
      <w:numFmt w:val="bullet"/>
      <w:lvlText w:val="▪"/>
      <w:lvlJc w:val="left"/>
      <w:pPr>
        <w:ind w:left="70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6266640"/>
    <w:multiLevelType w:val="hybridMultilevel"/>
    <w:tmpl w:val="EA821C70"/>
    <w:lvl w:ilvl="0" w:tplc="7EA62DC0">
      <w:start w:val="1"/>
      <w:numFmt w:val="lowerLetter"/>
      <w:lvlText w:val="(%1)"/>
      <w:lvlJc w:val="left"/>
      <w:pPr>
        <w:ind w:left="1075"/>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1" w:tplc="9DAA2EBE">
      <w:start w:val="1"/>
      <w:numFmt w:val="lowerLetter"/>
      <w:lvlText w:val="%2"/>
      <w:lvlJc w:val="left"/>
      <w:pPr>
        <w:ind w:left="198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2" w:tplc="867814F8">
      <w:start w:val="1"/>
      <w:numFmt w:val="lowerRoman"/>
      <w:lvlText w:val="%3"/>
      <w:lvlJc w:val="left"/>
      <w:pPr>
        <w:ind w:left="270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3" w:tplc="C04CD01E">
      <w:start w:val="1"/>
      <w:numFmt w:val="decimal"/>
      <w:lvlText w:val="%4"/>
      <w:lvlJc w:val="left"/>
      <w:pPr>
        <w:ind w:left="342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4" w:tplc="CEA062D0">
      <w:start w:val="1"/>
      <w:numFmt w:val="lowerLetter"/>
      <w:lvlText w:val="%5"/>
      <w:lvlJc w:val="left"/>
      <w:pPr>
        <w:ind w:left="414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5" w:tplc="1A163028">
      <w:start w:val="1"/>
      <w:numFmt w:val="lowerRoman"/>
      <w:lvlText w:val="%6"/>
      <w:lvlJc w:val="left"/>
      <w:pPr>
        <w:ind w:left="486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6" w:tplc="F042D6D0">
      <w:start w:val="1"/>
      <w:numFmt w:val="decimal"/>
      <w:lvlText w:val="%7"/>
      <w:lvlJc w:val="left"/>
      <w:pPr>
        <w:ind w:left="558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7" w:tplc="84542B94">
      <w:start w:val="1"/>
      <w:numFmt w:val="lowerLetter"/>
      <w:lvlText w:val="%8"/>
      <w:lvlJc w:val="left"/>
      <w:pPr>
        <w:ind w:left="630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8" w:tplc="3CF63BD6">
      <w:start w:val="1"/>
      <w:numFmt w:val="lowerRoman"/>
      <w:lvlText w:val="%9"/>
      <w:lvlJc w:val="left"/>
      <w:pPr>
        <w:ind w:left="702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62DD0F45"/>
    <w:multiLevelType w:val="hybridMultilevel"/>
    <w:tmpl w:val="EEBA0618"/>
    <w:lvl w:ilvl="0" w:tplc="053E7DE4">
      <w:start w:val="1"/>
      <w:numFmt w:val="lowerLetter"/>
      <w:lvlText w:val="(%1)"/>
      <w:lvlJc w:val="left"/>
      <w:pPr>
        <w:ind w:left="1605"/>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1" w:tplc="1632BBAA">
      <w:start w:val="1"/>
      <w:numFmt w:val="lowerLetter"/>
      <w:lvlText w:val="%2"/>
      <w:lvlJc w:val="left"/>
      <w:pPr>
        <w:ind w:left="198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2" w:tplc="0C965B00">
      <w:start w:val="1"/>
      <w:numFmt w:val="lowerRoman"/>
      <w:lvlText w:val="%3"/>
      <w:lvlJc w:val="left"/>
      <w:pPr>
        <w:ind w:left="270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3" w:tplc="9B00FF30">
      <w:start w:val="1"/>
      <w:numFmt w:val="decimal"/>
      <w:lvlText w:val="%4"/>
      <w:lvlJc w:val="left"/>
      <w:pPr>
        <w:ind w:left="342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4" w:tplc="6484AEDE">
      <w:start w:val="1"/>
      <w:numFmt w:val="lowerLetter"/>
      <w:lvlText w:val="%5"/>
      <w:lvlJc w:val="left"/>
      <w:pPr>
        <w:ind w:left="414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5" w:tplc="2C68EEC0">
      <w:start w:val="1"/>
      <w:numFmt w:val="lowerRoman"/>
      <w:lvlText w:val="%6"/>
      <w:lvlJc w:val="left"/>
      <w:pPr>
        <w:ind w:left="486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6" w:tplc="FCAACEA4">
      <w:start w:val="1"/>
      <w:numFmt w:val="decimal"/>
      <w:lvlText w:val="%7"/>
      <w:lvlJc w:val="left"/>
      <w:pPr>
        <w:ind w:left="558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7" w:tplc="222EA8C8">
      <w:start w:val="1"/>
      <w:numFmt w:val="lowerLetter"/>
      <w:lvlText w:val="%8"/>
      <w:lvlJc w:val="left"/>
      <w:pPr>
        <w:ind w:left="630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8" w:tplc="7D2EC3B2">
      <w:start w:val="1"/>
      <w:numFmt w:val="lowerRoman"/>
      <w:lvlText w:val="%9"/>
      <w:lvlJc w:val="left"/>
      <w:pPr>
        <w:ind w:left="702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abstractNum>
  <w:num w:numId="1" w16cid:durableId="943271904">
    <w:abstractNumId w:val="0"/>
  </w:num>
  <w:num w:numId="2" w16cid:durableId="1960330689">
    <w:abstractNumId w:val="1"/>
  </w:num>
  <w:num w:numId="3" w16cid:durableId="5775905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900"/>
    <w:rsid w:val="00253706"/>
    <w:rsid w:val="003E023F"/>
    <w:rsid w:val="006B1248"/>
    <w:rsid w:val="0074070F"/>
    <w:rsid w:val="007604D0"/>
    <w:rsid w:val="009E298B"/>
    <w:rsid w:val="00C56DCF"/>
    <w:rsid w:val="00D015D4"/>
    <w:rsid w:val="00D30900"/>
    <w:rsid w:val="00E45BD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B8D68D"/>
  <w15:docId w15:val="{1147FA2E-4044-42C8-9E85-2F004D3CC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8" w:lineRule="auto"/>
      <w:ind w:left="1090" w:right="4" w:hanging="10"/>
      <w:jc w:val="both"/>
    </w:pPr>
    <w:rPr>
      <w:rFonts w:ascii="Book Antiqua" w:eastAsia="Book Antiqua" w:hAnsi="Book Antiqua" w:cs="Book Antiqua"/>
      <w:color w:val="000000"/>
    </w:rPr>
  </w:style>
  <w:style w:type="paragraph" w:styleId="Heading1">
    <w:name w:val="heading 1"/>
    <w:next w:val="Normal"/>
    <w:link w:val="Heading1Char"/>
    <w:uiPriority w:val="9"/>
    <w:qFormat/>
    <w:pPr>
      <w:keepNext/>
      <w:keepLines/>
      <w:spacing w:after="0"/>
      <w:ind w:left="190" w:hanging="10"/>
      <w:outlineLvl w:val="0"/>
    </w:pPr>
    <w:rPr>
      <w:rFonts w:ascii="Book Antiqua" w:eastAsia="Book Antiqua" w:hAnsi="Book Antiqua" w:cs="Book Antiqua"/>
      <w:b/>
      <w:color w:val="000000"/>
      <w:sz w:val="24"/>
    </w:rPr>
  </w:style>
  <w:style w:type="paragraph" w:styleId="Heading2">
    <w:name w:val="heading 2"/>
    <w:next w:val="Normal"/>
    <w:link w:val="Heading2Char"/>
    <w:uiPriority w:val="9"/>
    <w:unhideWhenUsed/>
    <w:qFormat/>
    <w:pPr>
      <w:keepNext/>
      <w:keepLines/>
      <w:spacing w:after="0"/>
      <w:ind w:left="190" w:hanging="10"/>
      <w:outlineLvl w:val="1"/>
    </w:pPr>
    <w:rPr>
      <w:rFonts w:ascii="Book Antiqua" w:eastAsia="Book Antiqua" w:hAnsi="Book Antiqua" w:cs="Book Antiqua"/>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ook Antiqua" w:eastAsia="Book Antiqua" w:hAnsi="Book Antiqua" w:cs="Book Antiqua"/>
      <w:b/>
      <w:color w:val="000000"/>
      <w:sz w:val="22"/>
    </w:rPr>
  </w:style>
  <w:style w:type="character" w:customStyle="1" w:styleId="Heading1Char">
    <w:name w:val="Heading 1 Char"/>
    <w:link w:val="Heading1"/>
    <w:rPr>
      <w:rFonts w:ascii="Book Antiqua" w:eastAsia="Book Antiqua" w:hAnsi="Book Antiqua" w:cs="Book Antiqua"/>
      <w:b/>
      <w:color w:val="000000"/>
      <w:sz w:val="24"/>
    </w:rPr>
  </w:style>
  <w:style w:type="paragraph" w:styleId="Footer">
    <w:name w:val="footer"/>
    <w:basedOn w:val="Normal"/>
    <w:link w:val="FooterChar"/>
    <w:rsid w:val="00253706"/>
    <w:pPr>
      <w:tabs>
        <w:tab w:val="center" w:pos="4320"/>
        <w:tab w:val="right" w:pos="8640"/>
      </w:tabs>
      <w:suppressAutoHyphens/>
      <w:spacing w:line="240" w:lineRule="auto"/>
      <w:ind w:left="0" w:right="0" w:firstLine="0"/>
      <w:jc w:val="left"/>
    </w:pPr>
    <w:rPr>
      <w:rFonts w:ascii="Times New Roman" w:eastAsia="Times New Roman" w:hAnsi="Times New Roman" w:cs="Mangal"/>
      <w:color w:val="auto"/>
      <w:kern w:val="0"/>
      <w:sz w:val="24"/>
      <w:szCs w:val="24"/>
      <w:lang w:val="en-US" w:eastAsia="ar-SA" w:bidi="ar-SA"/>
      <w14:ligatures w14:val="none"/>
    </w:rPr>
  </w:style>
  <w:style w:type="character" w:customStyle="1" w:styleId="FooterChar">
    <w:name w:val="Footer Char"/>
    <w:basedOn w:val="DefaultParagraphFont"/>
    <w:link w:val="Footer"/>
    <w:rsid w:val="00253706"/>
    <w:rPr>
      <w:rFonts w:ascii="Times New Roman" w:eastAsia="Times New Roman" w:hAnsi="Times New Roman" w:cs="Mangal"/>
      <w:kern w:val="0"/>
      <w:sz w:val="24"/>
      <w:szCs w:val="24"/>
      <w:lang w:val="en-US" w:eastAsia="ar-SA"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QUALIFICATION REQUIREMENT OF THE BIDDER FOR “EXPANSION AND UPGRADATION OF EXISTING SCADA/EMS SYSTEMS AT SLDCS OF NORTHERN REGION PROJECT”</vt:lpstr>
    </vt:vector>
  </TitlesOfParts>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QUALIFICATION REQUIREMENT OF THE BIDDER FOR “EXPANSION AND UPGRADATION OF EXISTING SCADA/EMS SYSTEMS AT SLDCS OF NORTHERN REGION PROJECT”</dc:title>
  <dc:subject/>
  <dc:creator>00847</dc:creator>
  <cp:keywords/>
  <cp:lastModifiedBy>Rahul Mendhe {राहुल मेंढे}</cp:lastModifiedBy>
  <cp:revision>8</cp:revision>
  <cp:lastPrinted>2023-10-17T13:08:00Z</cp:lastPrinted>
  <dcterms:created xsi:type="dcterms:W3CDTF">2023-07-11T10:35:00Z</dcterms:created>
  <dcterms:modified xsi:type="dcterms:W3CDTF">2023-10-17T13:08:00Z</dcterms:modified>
</cp:coreProperties>
</file>